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EFB" w:rsidRDefault="00380EFB" w:rsidP="00380EFB">
      <w:pPr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6   </w:t>
      </w:r>
      <w:r w:rsidRPr="00A50F97">
        <w:rPr>
          <w:rFonts w:ascii="Tahoma" w:hAnsi="Tahoma" w:cs="Tahoma"/>
          <w:b/>
        </w:rPr>
        <w:t>Frischborn-Quelle</w:t>
      </w:r>
    </w:p>
    <w:p w:rsidR="00380EFB" w:rsidRPr="00A50F97" w:rsidRDefault="00380EFB" w:rsidP="00380EFB">
      <w:pPr>
        <w:rPr>
          <w:rFonts w:ascii="Tahoma" w:hAnsi="Tahoma" w:cs="Tahoma"/>
        </w:rPr>
      </w:pPr>
      <w:r w:rsidRPr="00A50F97">
        <w:rPr>
          <w:rFonts w:ascii="Tahoma" w:hAnsi="Tahoma" w:cs="Tahoma"/>
        </w:rPr>
        <w:t xml:space="preserve">Mit dieser Quelle, </w:t>
      </w:r>
      <w:r>
        <w:rPr>
          <w:rFonts w:ascii="Tahoma" w:hAnsi="Tahoma" w:cs="Tahoma"/>
        </w:rPr>
        <w:t>die</w:t>
      </w:r>
      <w:r w:rsidRPr="00A50F97">
        <w:rPr>
          <w:rFonts w:ascii="Tahoma" w:hAnsi="Tahoma" w:cs="Tahoma"/>
        </w:rPr>
        <w:t xml:space="preserve"> erstaunlich nahe am bereits bestehenden Bachlauf entspringt, bekommt die „nasse Grenze“ einen weiteren Zulauf in einer idyllischen und sensiblen Umgebung</w:t>
      </w:r>
      <w:r>
        <w:rPr>
          <w:rFonts w:ascii="Tahoma" w:hAnsi="Tahoma" w:cs="Tahoma"/>
        </w:rPr>
        <w:t>, denn sie</w:t>
      </w:r>
      <w:r w:rsidRPr="00A50F97">
        <w:rPr>
          <w:rFonts w:ascii="Tahoma" w:hAnsi="Tahoma" w:cs="Tahoma"/>
        </w:rPr>
        <w:t xml:space="preserve"> gehört zum Naturschutzgebiet „Immichenhainer Teiche“. Da dieses hier ausnahmsweise für wenige Meter betreten werden </w:t>
      </w:r>
      <w:r>
        <w:rPr>
          <w:rFonts w:ascii="Tahoma" w:hAnsi="Tahoma" w:cs="Tahoma"/>
        </w:rPr>
        <w:t>wird</w:t>
      </w:r>
      <w:r w:rsidRPr="00A50F97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an </w:t>
      </w:r>
      <w:r w:rsidRPr="00A50F97">
        <w:rPr>
          <w:rFonts w:ascii="Tahoma" w:hAnsi="Tahoma" w:cs="Tahoma"/>
        </w:rPr>
        <w:t>dieser Stelle auch die ausdrückliche Bitte um ganz besondere Rücksicht auf die Natur!</w:t>
      </w:r>
    </w:p>
    <w:p w:rsidR="00380EFB" w:rsidRPr="00380EFB" w:rsidRDefault="00380EFB" w:rsidP="00380EFB">
      <w:pPr>
        <w:rPr>
          <w:rFonts w:ascii="Tahoma" w:hAnsi="Tahoma" w:cs="Tahoma"/>
        </w:rPr>
      </w:pPr>
      <w:r w:rsidRPr="00380EFB">
        <w:rPr>
          <w:rFonts w:ascii="Tahoma" w:hAnsi="Tahoma" w:cs="Tahoma"/>
        </w:rPr>
        <w:t xml:space="preserve">Der Grenzstein </w:t>
      </w:r>
      <w:r w:rsidRPr="00380EFB">
        <w:rPr>
          <w:rFonts w:ascii="Tahoma" w:hAnsi="Tahoma" w:cs="Tahoma"/>
          <w:b/>
        </w:rPr>
        <w:t xml:space="preserve">241 </w:t>
      </w:r>
      <w:r w:rsidRPr="00380EFB">
        <w:rPr>
          <w:rFonts w:ascii="Tahoma" w:hAnsi="Tahoma" w:cs="Tahoma"/>
        </w:rPr>
        <w:t xml:space="preserve">mit den Bezeichnungen </w:t>
      </w:r>
      <w:r w:rsidRPr="00380EFB">
        <w:rPr>
          <w:rFonts w:ascii="Tahoma" w:hAnsi="Tahoma" w:cs="Tahoma"/>
          <w:b/>
        </w:rPr>
        <w:t>H D</w:t>
      </w:r>
      <w:r w:rsidRPr="00380EFB">
        <w:rPr>
          <w:rFonts w:ascii="Tahoma" w:hAnsi="Tahoma" w:cs="Tahoma"/>
        </w:rPr>
        <w:t xml:space="preserve"> (für die Landgrafschaft Hessen-Darmstadt) auf der Weg- und </w:t>
      </w:r>
      <w:r w:rsidRPr="00380EFB">
        <w:rPr>
          <w:rFonts w:ascii="Tahoma" w:hAnsi="Tahoma" w:cs="Tahoma"/>
          <w:b/>
        </w:rPr>
        <w:t>K P</w:t>
      </w:r>
      <w:r w:rsidRPr="00380EFB">
        <w:rPr>
          <w:rFonts w:ascii="Tahoma" w:hAnsi="Tahoma" w:cs="Tahoma"/>
        </w:rPr>
        <w:t xml:space="preserve"> (für Königreich Preußen) auf der Bachseite findet sich gleich rechts hinter der </w:t>
      </w:r>
      <w:proofErr w:type="spellStart"/>
      <w:r w:rsidRPr="00380EFB">
        <w:rPr>
          <w:rFonts w:ascii="Tahoma" w:hAnsi="Tahoma" w:cs="Tahoma"/>
        </w:rPr>
        <w:t>Wegkurve</w:t>
      </w:r>
      <w:proofErr w:type="spellEnd"/>
      <w:r w:rsidRPr="00380EFB">
        <w:rPr>
          <w:rFonts w:ascii="Tahoma" w:hAnsi="Tahoma" w:cs="Tahoma"/>
        </w:rPr>
        <w:t>. Er hat einen sattelförmigen Kopf aufgrund sogenannter „</w:t>
      </w:r>
      <w:proofErr w:type="spellStart"/>
      <w:r w:rsidRPr="00380EFB">
        <w:rPr>
          <w:rFonts w:ascii="Tahoma" w:hAnsi="Tahoma" w:cs="Tahoma"/>
        </w:rPr>
        <w:t>Wätzespuren</w:t>
      </w:r>
      <w:proofErr w:type="spellEnd"/>
      <w:r w:rsidRPr="00380EFB">
        <w:rPr>
          <w:rFonts w:ascii="Tahoma" w:hAnsi="Tahoma" w:cs="Tahoma"/>
        </w:rPr>
        <w:t>“: Hier haben in früheren Zeiten die Waldarbeiter vor ihrer Tätigkeit ihre Äxte geschärft.</w:t>
      </w:r>
    </w:p>
    <w:sectPr w:rsidR="00380EFB" w:rsidRPr="00380E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FB"/>
    <w:rsid w:val="000D495C"/>
    <w:rsid w:val="00380EFB"/>
    <w:rsid w:val="007B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34911-9B12-442E-AAF3-A2D367F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EF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Lisa Hammer</cp:lastModifiedBy>
  <cp:revision>2</cp:revision>
  <dcterms:created xsi:type="dcterms:W3CDTF">2026-08-11T07:45:00Z</dcterms:created>
  <dcterms:modified xsi:type="dcterms:W3CDTF">2026-08-11T07:45:00Z</dcterms:modified>
</cp:coreProperties>
</file>