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33" w:rsidRDefault="00207933" w:rsidP="00207933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5   </w:t>
      </w:r>
      <w:r w:rsidRPr="00A50F97">
        <w:rPr>
          <w:rFonts w:ascii="Tahoma" w:hAnsi="Tahoma" w:cs="Tahoma"/>
          <w:b/>
        </w:rPr>
        <w:t>Friedrichsborn-Quelle</w:t>
      </w:r>
    </w:p>
    <w:p w:rsidR="00207933" w:rsidRPr="00A50F97" w:rsidRDefault="00207933" w:rsidP="00207933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Am Rande der </w:t>
      </w:r>
      <w:proofErr w:type="spellStart"/>
      <w:r w:rsidRPr="00A50F97">
        <w:rPr>
          <w:rFonts w:ascii="Tahoma" w:hAnsi="Tahoma" w:cs="Tahoma"/>
        </w:rPr>
        <w:t>Brauerswiese</w:t>
      </w:r>
      <w:proofErr w:type="spellEnd"/>
      <w:r w:rsidRPr="00A50F97">
        <w:rPr>
          <w:rFonts w:ascii="Tahoma" w:hAnsi="Tahoma" w:cs="Tahoma"/>
        </w:rPr>
        <w:t xml:space="preserve"> links vom heutigen Weg </w:t>
      </w:r>
      <w:r>
        <w:rPr>
          <w:rFonts w:ascii="Tahoma" w:hAnsi="Tahoma" w:cs="Tahoma"/>
        </w:rPr>
        <w:t xml:space="preserve">am Waldrand </w:t>
      </w:r>
      <w:r w:rsidRPr="00A50F97">
        <w:rPr>
          <w:rFonts w:ascii="Tahoma" w:hAnsi="Tahoma" w:cs="Tahoma"/>
        </w:rPr>
        <w:t xml:space="preserve">entspringt der Wasserlauf, </w:t>
      </w:r>
      <w:r>
        <w:rPr>
          <w:rFonts w:ascii="Tahoma" w:hAnsi="Tahoma" w:cs="Tahoma"/>
        </w:rPr>
        <w:t>d</w:t>
      </w:r>
      <w:r w:rsidRPr="00A50F97">
        <w:rPr>
          <w:rFonts w:ascii="Tahoma" w:hAnsi="Tahoma" w:cs="Tahoma"/>
        </w:rPr>
        <w:t>er über die Zeit in Richtung Immichenhainer Teiche ein kleines Tal gebildet hat, das bereits seit Jahrhunderten eine natürliche Abgrenzung darstellt</w:t>
      </w:r>
      <w:r>
        <w:rPr>
          <w:rFonts w:ascii="Tahoma" w:hAnsi="Tahoma" w:cs="Tahoma"/>
        </w:rPr>
        <w:t>;</w:t>
      </w:r>
      <w:r w:rsidRPr="00A50F97">
        <w:rPr>
          <w:rFonts w:ascii="Tahoma" w:hAnsi="Tahoma" w:cs="Tahoma"/>
        </w:rPr>
        <w:t xml:space="preserve"> vermutlich lange </w:t>
      </w:r>
      <w:r>
        <w:rPr>
          <w:rFonts w:ascii="Tahoma" w:hAnsi="Tahoma" w:cs="Tahoma"/>
        </w:rPr>
        <w:t>be</w:t>
      </w:r>
      <w:r w:rsidRPr="00A50F97">
        <w:rPr>
          <w:rFonts w:ascii="Tahoma" w:hAnsi="Tahoma" w:cs="Tahoma"/>
        </w:rPr>
        <w:t>vor die heute noch vorhandenen Grenzsteine gesetzt wurden. Im Volksmund ist dieser Abschnitt als sogenannte „nasse Grenze“ bekannt</w:t>
      </w:r>
      <w:r>
        <w:rPr>
          <w:rFonts w:ascii="Tahoma" w:hAnsi="Tahoma" w:cs="Tahoma"/>
        </w:rPr>
        <w:t>.</w:t>
      </w:r>
      <w:r w:rsidRPr="00A50F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Von</w:t>
      </w:r>
      <w:r w:rsidRPr="00A50F97">
        <w:rPr>
          <w:rFonts w:ascii="Tahoma" w:hAnsi="Tahoma" w:cs="Tahoma"/>
        </w:rPr>
        <w:t xml:space="preserve"> den Teichen</w:t>
      </w:r>
      <w:r>
        <w:rPr>
          <w:rFonts w:ascii="Tahoma" w:hAnsi="Tahoma" w:cs="Tahoma"/>
        </w:rPr>
        <w:t xml:space="preserve"> ab</w:t>
      </w:r>
      <w:r w:rsidRPr="00A50F97">
        <w:rPr>
          <w:rFonts w:ascii="Tahoma" w:hAnsi="Tahoma" w:cs="Tahoma"/>
        </w:rPr>
        <w:t xml:space="preserve"> wird das Bächlein </w:t>
      </w:r>
      <w:r>
        <w:rPr>
          <w:rFonts w:ascii="Tahoma" w:hAnsi="Tahoma" w:cs="Tahoma"/>
        </w:rPr>
        <w:t>zusammen mit dem Zufluss aus dem Winterteich auf</w:t>
      </w:r>
      <w:r w:rsidRPr="00A50F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einer </w:t>
      </w:r>
      <w:r w:rsidRPr="00A50F97">
        <w:rPr>
          <w:rFonts w:ascii="Tahoma" w:hAnsi="Tahoma" w:cs="Tahoma"/>
        </w:rPr>
        <w:t>Karte</w:t>
      </w:r>
      <w:r>
        <w:rPr>
          <w:rFonts w:ascii="Tahoma" w:hAnsi="Tahoma" w:cs="Tahoma"/>
        </w:rPr>
        <w:t xml:space="preserve"> aus der Mitte des 19. Jahrhunderts</w:t>
      </w:r>
      <w:r w:rsidRPr="00A50F97">
        <w:rPr>
          <w:rFonts w:ascii="Tahoma" w:hAnsi="Tahoma" w:cs="Tahoma"/>
        </w:rPr>
        <w:t xml:space="preserve"> als </w:t>
      </w:r>
      <w:r>
        <w:rPr>
          <w:rFonts w:ascii="Tahoma" w:hAnsi="Tahoma" w:cs="Tahoma"/>
        </w:rPr>
        <w:t>„</w:t>
      </w:r>
      <w:r w:rsidRPr="00A50F97">
        <w:rPr>
          <w:rFonts w:ascii="Tahoma" w:hAnsi="Tahoma" w:cs="Tahoma"/>
        </w:rPr>
        <w:t>Breitenbach</w:t>
      </w:r>
      <w:r>
        <w:rPr>
          <w:rFonts w:ascii="Tahoma" w:hAnsi="Tahoma" w:cs="Tahoma"/>
        </w:rPr>
        <w:t>“</w:t>
      </w:r>
      <w:r w:rsidRPr="00A50F97">
        <w:rPr>
          <w:rFonts w:ascii="Tahoma" w:hAnsi="Tahoma" w:cs="Tahoma"/>
        </w:rPr>
        <w:t xml:space="preserve"> bezeichnet.</w:t>
      </w:r>
      <w:r>
        <w:rPr>
          <w:rFonts w:ascii="Tahoma" w:hAnsi="Tahoma" w:cs="Tahoma"/>
        </w:rPr>
        <w:t xml:space="preserve"> </w:t>
      </w:r>
      <w:r w:rsidRPr="00A50F97">
        <w:rPr>
          <w:rFonts w:ascii="Tahoma" w:hAnsi="Tahoma" w:cs="Tahoma"/>
        </w:rPr>
        <w:t>Diese</w:t>
      </w:r>
      <w:r>
        <w:rPr>
          <w:rFonts w:ascii="Tahoma" w:hAnsi="Tahoma" w:cs="Tahoma"/>
        </w:rPr>
        <w:t>r</w:t>
      </w:r>
      <w:r w:rsidRPr="00A50F97">
        <w:rPr>
          <w:rFonts w:ascii="Tahoma" w:hAnsi="Tahoma" w:cs="Tahoma"/>
        </w:rPr>
        <w:t xml:space="preserve"> fließt schließlich bei </w:t>
      </w:r>
      <w:proofErr w:type="spellStart"/>
      <w:r w:rsidRPr="00A50F97">
        <w:rPr>
          <w:rFonts w:ascii="Tahoma" w:hAnsi="Tahoma" w:cs="Tahoma"/>
        </w:rPr>
        <w:t>Afterode</w:t>
      </w:r>
      <w:proofErr w:type="spellEnd"/>
      <w:r w:rsidRPr="00A50F97">
        <w:rPr>
          <w:rFonts w:ascii="Tahoma" w:hAnsi="Tahoma" w:cs="Tahoma"/>
        </w:rPr>
        <w:t xml:space="preserve"> in die </w:t>
      </w:r>
      <w:proofErr w:type="spellStart"/>
      <w:r w:rsidRPr="00A50F97">
        <w:rPr>
          <w:rFonts w:ascii="Tahoma" w:hAnsi="Tahoma" w:cs="Tahoma"/>
        </w:rPr>
        <w:t>Berf</w:t>
      </w:r>
      <w:proofErr w:type="spellEnd"/>
      <w:r w:rsidRPr="00A50F97">
        <w:rPr>
          <w:rFonts w:ascii="Tahoma" w:hAnsi="Tahoma" w:cs="Tahoma"/>
        </w:rPr>
        <w:t xml:space="preserve">, die ihrerseits zwischen </w:t>
      </w:r>
      <w:proofErr w:type="spellStart"/>
      <w:r w:rsidRPr="00A50F97">
        <w:rPr>
          <w:rFonts w:ascii="Tahoma" w:hAnsi="Tahoma" w:cs="Tahoma"/>
        </w:rPr>
        <w:t>Heidelbach</w:t>
      </w:r>
      <w:proofErr w:type="spellEnd"/>
      <w:r w:rsidRPr="00A50F97">
        <w:rPr>
          <w:rFonts w:ascii="Tahoma" w:hAnsi="Tahoma" w:cs="Tahoma"/>
        </w:rPr>
        <w:t xml:space="preserve"> und </w:t>
      </w:r>
      <w:proofErr w:type="spellStart"/>
      <w:r w:rsidRPr="00A50F97">
        <w:rPr>
          <w:rFonts w:ascii="Tahoma" w:hAnsi="Tahoma" w:cs="Tahoma"/>
        </w:rPr>
        <w:t>Holzburg</w:t>
      </w:r>
      <w:proofErr w:type="spellEnd"/>
      <w:r w:rsidRPr="00A50F97">
        <w:rPr>
          <w:rFonts w:ascii="Tahoma" w:hAnsi="Tahoma" w:cs="Tahoma"/>
        </w:rPr>
        <w:t xml:space="preserve"> bei der Eichenmühle in die Schwalm mündet.</w:t>
      </w:r>
      <w:r w:rsidRPr="00E27E75">
        <w:rPr>
          <w:rFonts w:ascii="Tahoma" w:hAnsi="Tahoma" w:cs="Tahoma"/>
        </w:rPr>
        <w:t xml:space="preserve"> </w:t>
      </w:r>
    </w:p>
    <w:p w:rsidR="00207933" w:rsidRPr="00A50F97" w:rsidRDefault="00207933" w:rsidP="00207933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Die kleine Erhebung rechts des Weges </w:t>
      </w:r>
      <w:r>
        <w:rPr>
          <w:rFonts w:ascii="Tahoma" w:hAnsi="Tahoma" w:cs="Tahoma"/>
        </w:rPr>
        <w:t>bildet</w:t>
      </w:r>
      <w:r w:rsidRPr="00A50F97">
        <w:rPr>
          <w:rFonts w:ascii="Tahoma" w:hAnsi="Tahoma" w:cs="Tahoma"/>
        </w:rPr>
        <w:t xml:space="preserve"> mit 395 Metern d</w:t>
      </w:r>
      <w:r>
        <w:rPr>
          <w:rFonts w:ascii="Tahoma" w:hAnsi="Tahoma" w:cs="Tahoma"/>
        </w:rPr>
        <w:t>en</w:t>
      </w:r>
      <w:r w:rsidRPr="00A50F97">
        <w:rPr>
          <w:rFonts w:ascii="Tahoma" w:hAnsi="Tahoma" w:cs="Tahoma"/>
        </w:rPr>
        <w:t xml:space="preserve"> höchste</w:t>
      </w:r>
      <w:r>
        <w:rPr>
          <w:rFonts w:ascii="Tahoma" w:hAnsi="Tahoma" w:cs="Tahoma"/>
        </w:rPr>
        <w:t>n</w:t>
      </w:r>
      <w:r w:rsidRPr="00A50F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Hügel</w:t>
      </w:r>
      <w:r w:rsidRPr="00A50F97">
        <w:rPr>
          <w:rFonts w:ascii="Tahoma" w:hAnsi="Tahoma" w:cs="Tahoma"/>
        </w:rPr>
        <w:t xml:space="preserve"> der Gemarkung Immichenhain. Hier wurden bis in die Mitte des 20. Jahrhunderts Steine und Sand für so manches Bau</w:t>
      </w:r>
      <w:r>
        <w:rPr>
          <w:rFonts w:ascii="Tahoma" w:hAnsi="Tahoma" w:cs="Tahoma"/>
        </w:rPr>
        <w:t>werk</w:t>
      </w:r>
      <w:r w:rsidRPr="00A50F97">
        <w:rPr>
          <w:rFonts w:ascii="Tahoma" w:hAnsi="Tahoma" w:cs="Tahoma"/>
        </w:rPr>
        <w:t xml:space="preserve"> in Immichenhain </w:t>
      </w:r>
      <w:r>
        <w:rPr>
          <w:rFonts w:ascii="Tahoma" w:hAnsi="Tahoma" w:cs="Tahoma"/>
        </w:rPr>
        <w:t>geholt</w:t>
      </w:r>
      <w:r w:rsidRPr="00A50F97">
        <w:rPr>
          <w:rFonts w:ascii="Tahoma" w:hAnsi="Tahoma" w:cs="Tahoma"/>
        </w:rPr>
        <w:t>.</w:t>
      </w:r>
    </w:p>
    <w:sectPr w:rsidR="00207933" w:rsidRPr="00A50F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33"/>
    <w:rsid w:val="00207933"/>
    <w:rsid w:val="002971E4"/>
    <w:rsid w:val="007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B31CE-5662-44CF-BB21-C64943D0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79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2026-08-11T07:43:00Z</dcterms:created>
  <dcterms:modified xsi:type="dcterms:W3CDTF">2026-08-11T07:43:00Z</dcterms:modified>
</cp:coreProperties>
</file>