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672" w:rsidRDefault="001D6672" w:rsidP="001D6672">
      <w:pPr>
        <w:rPr>
          <w:rFonts w:ascii="Tahoma" w:hAnsi="Tahoma" w:cs="Tahoma"/>
          <w:b/>
        </w:rPr>
      </w:pPr>
      <w:bookmarkStart w:id="0" w:name="_GoBack"/>
      <w:bookmarkEnd w:id="0"/>
      <w:r>
        <w:rPr>
          <w:rFonts w:ascii="Tahoma" w:hAnsi="Tahoma" w:cs="Tahoma"/>
          <w:b/>
        </w:rPr>
        <w:t xml:space="preserve">4   </w:t>
      </w:r>
      <w:r w:rsidRPr="00A50F97">
        <w:rPr>
          <w:rFonts w:ascii="Tahoma" w:hAnsi="Tahoma" w:cs="Tahoma"/>
          <w:b/>
        </w:rPr>
        <w:t xml:space="preserve">Grenzstein von </w:t>
      </w:r>
      <w:proofErr w:type="spellStart"/>
      <w:r w:rsidRPr="00A50F97">
        <w:rPr>
          <w:rFonts w:ascii="Tahoma" w:hAnsi="Tahoma" w:cs="Tahoma"/>
          <w:b/>
        </w:rPr>
        <w:t>Rückershausen</w:t>
      </w:r>
      <w:proofErr w:type="spellEnd"/>
      <w:r w:rsidRPr="00A50F97">
        <w:rPr>
          <w:rFonts w:ascii="Tahoma" w:hAnsi="Tahoma" w:cs="Tahoma"/>
          <w:b/>
        </w:rPr>
        <w:t xml:space="preserve"> gegen Hessen</w:t>
      </w:r>
    </w:p>
    <w:p w:rsidR="001D6672" w:rsidRPr="00A50F97" w:rsidRDefault="001D6672" w:rsidP="001D6672">
      <w:pPr>
        <w:rPr>
          <w:rFonts w:ascii="Tahoma" w:hAnsi="Tahoma" w:cs="Tahoma"/>
        </w:rPr>
      </w:pPr>
      <w:r w:rsidRPr="00A50F97">
        <w:rPr>
          <w:rFonts w:ascii="Tahoma" w:hAnsi="Tahoma" w:cs="Tahoma"/>
        </w:rPr>
        <w:t xml:space="preserve">Auf der </w:t>
      </w:r>
      <w:r>
        <w:rPr>
          <w:rFonts w:ascii="Tahoma" w:hAnsi="Tahoma" w:cs="Tahoma"/>
        </w:rPr>
        <w:t>östlich</w:t>
      </w:r>
      <w:r w:rsidRPr="00A50F97">
        <w:rPr>
          <w:rFonts w:ascii="Tahoma" w:hAnsi="Tahoma" w:cs="Tahoma"/>
        </w:rPr>
        <w:t xml:space="preserve">en Seite sind zwei Äxte erkennbar als Wappensymbol der </w:t>
      </w:r>
      <w:r>
        <w:rPr>
          <w:rFonts w:ascii="Tahoma" w:hAnsi="Tahoma" w:cs="Tahoma"/>
        </w:rPr>
        <w:t>Adelsf</w:t>
      </w:r>
      <w:r w:rsidRPr="00A50F97">
        <w:rPr>
          <w:rFonts w:ascii="Tahoma" w:hAnsi="Tahoma" w:cs="Tahoma"/>
        </w:rPr>
        <w:t xml:space="preserve">amilie von </w:t>
      </w:r>
      <w:proofErr w:type="spellStart"/>
      <w:r w:rsidRPr="00A50F97">
        <w:rPr>
          <w:rFonts w:ascii="Tahoma" w:hAnsi="Tahoma" w:cs="Tahoma"/>
        </w:rPr>
        <w:t>Rückershausen</w:t>
      </w:r>
      <w:proofErr w:type="spellEnd"/>
      <w:r w:rsidRPr="00A50F97">
        <w:rPr>
          <w:rFonts w:ascii="Tahoma" w:hAnsi="Tahoma" w:cs="Tahoma"/>
        </w:rPr>
        <w:t xml:space="preserve">, </w:t>
      </w:r>
      <w:r>
        <w:rPr>
          <w:rFonts w:ascii="Tahoma" w:hAnsi="Tahoma" w:cs="Tahoma"/>
        </w:rPr>
        <w:t>die</w:t>
      </w:r>
      <w:r w:rsidRPr="00A50F97">
        <w:rPr>
          <w:rFonts w:ascii="Tahoma" w:hAnsi="Tahoma" w:cs="Tahoma"/>
        </w:rPr>
        <w:t xml:space="preserve"> seit </w:t>
      </w:r>
      <w:r>
        <w:rPr>
          <w:rFonts w:ascii="Tahoma" w:hAnsi="Tahoma" w:cs="Tahoma"/>
        </w:rPr>
        <w:t>1302</w:t>
      </w:r>
      <w:r w:rsidRPr="00A50F97">
        <w:rPr>
          <w:rFonts w:ascii="Tahoma" w:hAnsi="Tahoma" w:cs="Tahoma"/>
        </w:rPr>
        <w:t xml:space="preserve"> vom Kloster Hersfeld mit dem Gericht Ottrau belehnt war, auf der anderen Seite der Löwe als Wappentier der Landgrafschaft Hessen. Datiert ist dieser Stein nicht, aber da der letzte männliche Vertreter dieser Familie (</w:t>
      </w:r>
      <w:proofErr w:type="spellStart"/>
      <w:r w:rsidRPr="00A50F97">
        <w:rPr>
          <w:rFonts w:ascii="Tahoma" w:hAnsi="Tahoma" w:cs="Tahoma"/>
        </w:rPr>
        <w:t>Helwig</w:t>
      </w:r>
      <w:proofErr w:type="spellEnd"/>
      <w:r w:rsidRPr="00A50F97">
        <w:rPr>
          <w:rFonts w:ascii="Tahoma" w:hAnsi="Tahoma" w:cs="Tahoma"/>
        </w:rPr>
        <w:t xml:space="preserve"> von </w:t>
      </w:r>
      <w:proofErr w:type="spellStart"/>
      <w:r w:rsidRPr="00A50F97">
        <w:rPr>
          <w:rFonts w:ascii="Tahoma" w:hAnsi="Tahoma" w:cs="Tahoma"/>
        </w:rPr>
        <w:t>Rückershausen</w:t>
      </w:r>
      <w:proofErr w:type="spellEnd"/>
      <w:r w:rsidRPr="00A50F97">
        <w:rPr>
          <w:rFonts w:ascii="Tahoma" w:hAnsi="Tahoma" w:cs="Tahoma"/>
        </w:rPr>
        <w:t>) 1576 starb, muss d</w:t>
      </w:r>
      <w:r>
        <w:rPr>
          <w:rFonts w:ascii="Tahoma" w:hAnsi="Tahoma" w:cs="Tahoma"/>
        </w:rPr>
        <w:t>ieser Stein in jedem Fall früher</w:t>
      </w:r>
      <w:r w:rsidRPr="00A50F97">
        <w:rPr>
          <w:rFonts w:ascii="Tahoma" w:hAnsi="Tahoma" w:cs="Tahoma"/>
        </w:rPr>
        <w:t xml:space="preserve"> gesetzt worden sein.</w:t>
      </w:r>
      <w:r>
        <w:rPr>
          <w:rFonts w:ascii="Tahoma" w:hAnsi="Tahoma" w:cs="Tahoma"/>
        </w:rPr>
        <w:t xml:space="preserve"> Danach wurde die Adelsfamilie von Schwertzell als neuer Lehnsnehmer bestätigt. </w:t>
      </w:r>
      <w:r w:rsidRPr="00A50F97">
        <w:rPr>
          <w:rFonts w:ascii="Tahoma" w:hAnsi="Tahoma" w:cs="Tahoma"/>
        </w:rPr>
        <w:t xml:space="preserve">Ein weiterer Stein dieser Art steht </w:t>
      </w:r>
      <w:r>
        <w:rPr>
          <w:rFonts w:ascii="Tahoma" w:hAnsi="Tahoma" w:cs="Tahoma"/>
        </w:rPr>
        <w:t xml:space="preserve">am </w:t>
      </w:r>
      <w:r w:rsidRPr="00A50F97">
        <w:rPr>
          <w:rFonts w:ascii="Tahoma" w:hAnsi="Tahoma" w:cs="Tahoma"/>
        </w:rPr>
        <w:t>südlich</w:t>
      </w:r>
      <w:r>
        <w:rPr>
          <w:rFonts w:ascii="Tahoma" w:hAnsi="Tahoma" w:cs="Tahoma"/>
        </w:rPr>
        <w:t>en Eckpunkt des Gebietes</w:t>
      </w:r>
      <w:r w:rsidRPr="00A50F97">
        <w:rPr>
          <w:rFonts w:ascii="Tahoma" w:hAnsi="Tahoma" w:cs="Tahoma"/>
        </w:rPr>
        <w:t xml:space="preserve"> rechts der Straße L 3157 von Ottrau nach Berfa unweit des Windrades.</w:t>
      </w:r>
    </w:p>
    <w:p w:rsidR="001D6672" w:rsidRPr="00A50F97" w:rsidRDefault="001D6672" w:rsidP="001D6672">
      <w:pPr>
        <w:rPr>
          <w:rFonts w:ascii="Tahoma" w:hAnsi="Tahoma" w:cs="Tahoma"/>
        </w:rPr>
      </w:pPr>
      <w:r w:rsidRPr="00A50F97">
        <w:rPr>
          <w:rFonts w:ascii="Tahoma" w:hAnsi="Tahoma" w:cs="Tahoma"/>
        </w:rPr>
        <w:t xml:space="preserve">Später eingraviert wurden auf der hessischen Seite die Bezeichnung </w:t>
      </w:r>
      <w:r w:rsidRPr="00587A39">
        <w:rPr>
          <w:rFonts w:ascii="Tahoma" w:hAnsi="Tahoma" w:cs="Tahoma"/>
          <w:b/>
        </w:rPr>
        <w:t>G H</w:t>
      </w:r>
      <w:r w:rsidRPr="00A50F97">
        <w:rPr>
          <w:rFonts w:ascii="Tahoma" w:hAnsi="Tahoma" w:cs="Tahoma"/>
        </w:rPr>
        <w:t xml:space="preserve"> für das Großherzogtum Hessen, welches im Jahre 1806 aus der Landgrafschaft Hessen-Darmstadt (</w:t>
      </w:r>
      <w:r w:rsidRPr="00587A39">
        <w:rPr>
          <w:rFonts w:ascii="Tahoma" w:hAnsi="Tahoma" w:cs="Tahoma"/>
          <w:b/>
        </w:rPr>
        <w:t>H D</w:t>
      </w:r>
      <w:r w:rsidRPr="00A50F97">
        <w:rPr>
          <w:rFonts w:ascii="Tahoma" w:hAnsi="Tahoma" w:cs="Tahoma"/>
        </w:rPr>
        <w:t>) hervor</w:t>
      </w:r>
      <w:r>
        <w:rPr>
          <w:rFonts w:ascii="Tahoma" w:hAnsi="Tahoma" w:cs="Tahoma"/>
        </w:rPr>
        <w:t>gegangen war</w:t>
      </w:r>
      <w:r w:rsidRPr="00A50F97">
        <w:rPr>
          <w:rFonts w:ascii="Tahoma" w:hAnsi="Tahoma" w:cs="Tahoma"/>
        </w:rPr>
        <w:t xml:space="preserve">. Auf der anderen Seite kam ab 1868 nachträglich die Gravur </w:t>
      </w:r>
      <w:r w:rsidRPr="000A3404">
        <w:rPr>
          <w:rFonts w:ascii="Tahoma" w:hAnsi="Tahoma" w:cs="Tahoma"/>
          <w:b/>
        </w:rPr>
        <w:t>K P</w:t>
      </w:r>
      <w:r w:rsidRPr="00A50F97">
        <w:rPr>
          <w:rFonts w:ascii="Tahoma" w:hAnsi="Tahoma" w:cs="Tahoma"/>
        </w:rPr>
        <w:t xml:space="preserve"> für das Königreich Preußen dazu, nachdem </w:t>
      </w:r>
      <w:r>
        <w:rPr>
          <w:rFonts w:ascii="Tahoma" w:hAnsi="Tahoma" w:cs="Tahoma"/>
        </w:rPr>
        <w:t xml:space="preserve">die Landgrafschaft </w:t>
      </w:r>
      <w:r w:rsidRPr="00A50F97">
        <w:rPr>
          <w:rFonts w:ascii="Tahoma" w:hAnsi="Tahoma" w:cs="Tahoma"/>
        </w:rPr>
        <w:t>Hessen-</w:t>
      </w:r>
      <w:proofErr w:type="spellStart"/>
      <w:r>
        <w:rPr>
          <w:rFonts w:ascii="Tahoma" w:hAnsi="Tahoma" w:cs="Tahoma"/>
        </w:rPr>
        <w:t>Cassel</w:t>
      </w:r>
      <w:proofErr w:type="spellEnd"/>
      <w:r>
        <w:rPr>
          <w:rFonts w:ascii="Tahoma" w:hAnsi="Tahoma" w:cs="Tahoma"/>
        </w:rPr>
        <w:t xml:space="preserve"> (nach 1803 Kurfürstentum Hessen oder kurz Kurhessen genannt)</w:t>
      </w:r>
      <w:r w:rsidRPr="00A50F97">
        <w:rPr>
          <w:rFonts w:ascii="Tahoma" w:hAnsi="Tahoma" w:cs="Tahoma"/>
        </w:rPr>
        <w:t xml:space="preserve"> 1866 nach dem Preußisch-Österreichischen Krieg vom Königreich Preußen annektiert worden war.</w:t>
      </w:r>
      <w:r>
        <w:rPr>
          <w:rFonts w:ascii="Tahoma" w:hAnsi="Tahoma" w:cs="Tahoma"/>
        </w:rPr>
        <w:t xml:space="preserve"> Infolgedessen wurden ältere Grenzsteine großenteils mit der neuen Gravur K P versehen.</w:t>
      </w:r>
    </w:p>
    <w:p w:rsidR="001D6672" w:rsidRPr="00A50F97" w:rsidRDefault="001D6672" w:rsidP="001D6672">
      <w:pPr>
        <w:rPr>
          <w:rFonts w:ascii="Tahoma" w:hAnsi="Tahoma" w:cs="Tahoma"/>
        </w:rPr>
      </w:pPr>
      <w:r w:rsidRPr="00A50F97">
        <w:rPr>
          <w:rFonts w:ascii="Tahoma" w:hAnsi="Tahoma" w:cs="Tahoma"/>
        </w:rPr>
        <w:t>Der Volksmund benennt diese Abkürzungen der Überlieferung nach mit „</w:t>
      </w:r>
      <w:r w:rsidRPr="00A50F97">
        <w:rPr>
          <w:rFonts w:ascii="Tahoma" w:hAnsi="Tahoma" w:cs="Tahoma"/>
          <w:b/>
        </w:rPr>
        <w:t>G</w:t>
      </w:r>
      <w:r w:rsidRPr="00A50F97">
        <w:rPr>
          <w:rFonts w:ascii="Tahoma" w:hAnsi="Tahoma" w:cs="Tahoma"/>
        </w:rPr>
        <w:t xml:space="preserve">roßer </w:t>
      </w:r>
      <w:r w:rsidRPr="00A50F97">
        <w:rPr>
          <w:rFonts w:ascii="Tahoma" w:hAnsi="Tahoma" w:cs="Tahoma"/>
          <w:b/>
        </w:rPr>
        <w:t>H</w:t>
      </w:r>
      <w:r w:rsidRPr="00A50F97">
        <w:rPr>
          <w:rFonts w:ascii="Tahoma" w:hAnsi="Tahoma" w:cs="Tahoma"/>
        </w:rPr>
        <w:t xml:space="preserve">unger“ </w:t>
      </w:r>
      <w:r>
        <w:rPr>
          <w:rFonts w:ascii="Tahoma" w:hAnsi="Tahoma" w:cs="Tahoma"/>
        </w:rPr>
        <w:t xml:space="preserve">für </w:t>
      </w:r>
      <w:r w:rsidRPr="00587A39">
        <w:rPr>
          <w:rFonts w:ascii="Tahoma" w:hAnsi="Tahoma" w:cs="Tahoma"/>
          <w:b/>
        </w:rPr>
        <w:t>G H</w:t>
      </w:r>
      <w:r>
        <w:rPr>
          <w:rFonts w:ascii="Tahoma" w:hAnsi="Tahoma" w:cs="Tahoma"/>
        </w:rPr>
        <w:t xml:space="preserve"> (</w:t>
      </w:r>
      <w:r w:rsidRPr="00A50F97">
        <w:rPr>
          <w:rFonts w:ascii="Tahoma" w:hAnsi="Tahoma" w:cs="Tahoma"/>
        </w:rPr>
        <w:t>G</w:t>
      </w:r>
      <w:r>
        <w:rPr>
          <w:rFonts w:ascii="Tahoma" w:hAnsi="Tahoma" w:cs="Tahoma"/>
        </w:rPr>
        <w:t>roßherzogtum Hessen)</w:t>
      </w:r>
      <w:r w:rsidRPr="00A50F97">
        <w:rPr>
          <w:rFonts w:ascii="Tahoma" w:hAnsi="Tahoma" w:cs="Tahoma"/>
        </w:rPr>
        <w:t xml:space="preserve"> und „</w:t>
      </w:r>
      <w:r w:rsidRPr="00A50F97">
        <w:rPr>
          <w:rFonts w:ascii="Tahoma" w:hAnsi="Tahoma" w:cs="Tahoma"/>
          <w:b/>
        </w:rPr>
        <w:t>K</w:t>
      </w:r>
      <w:r w:rsidRPr="00A50F97">
        <w:rPr>
          <w:rFonts w:ascii="Tahoma" w:hAnsi="Tahoma" w:cs="Tahoma"/>
        </w:rPr>
        <w:t xml:space="preserve">leine </w:t>
      </w:r>
      <w:r w:rsidRPr="00A50F97">
        <w:rPr>
          <w:rFonts w:ascii="Tahoma" w:hAnsi="Tahoma" w:cs="Tahoma"/>
          <w:b/>
        </w:rPr>
        <w:t>P</w:t>
      </w:r>
      <w:r w:rsidRPr="00A50F97">
        <w:rPr>
          <w:rFonts w:ascii="Tahoma" w:hAnsi="Tahoma" w:cs="Tahoma"/>
        </w:rPr>
        <w:t xml:space="preserve">ortion“ für </w:t>
      </w:r>
      <w:r w:rsidRPr="00587A39">
        <w:rPr>
          <w:rFonts w:ascii="Tahoma" w:hAnsi="Tahoma" w:cs="Tahoma"/>
          <w:b/>
        </w:rPr>
        <w:t>K P</w:t>
      </w:r>
      <w:r>
        <w:rPr>
          <w:rFonts w:ascii="Tahoma" w:hAnsi="Tahoma" w:cs="Tahoma"/>
        </w:rPr>
        <w:t xml:space="preserve"> (Königreich Preußen)</w:t>
      </w:r>
      <w:r w:rsidRPr="00A50F97">
        <w:rPr>
          <w:rFonts w:ascii="Tahoma" w:hAnsi="Tahoma" w:cs="Tahoma"/>
        </w:rPr>
        <w:t>.</w:t>
      </w:r>
    </w:p>
    <w:sectPr w:rsidR="001D6672" w:rsidRPr="00A50F9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672"/>
    <w:rsid w:val="001D6672"/>
    <w:rsid w:val="007B31F9"/>
    <w:rsid w:val="00CD78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CC010-A730-47BA-B6EF-194D78037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D667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1232</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Lisa Hammer</cp:lastModifiedBy>
  <cp:revision>2</cp:revision>
  <dcterms:created xsi:type="dcterms:W3CDTF">2026-08-11T07:41:00Z</dcterms:created>
  <dcterms:modified xsi:type="dcterms:W3CDTF">2026-08-11T07:41:00Z</dcterms:modified>
</cp:coreProperties>
</file>